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240" w:after="80"/>
      </w:pPr>
      <w:r>
        <w:rPr>
          <w:rFonts w:ascii="Malgun Gothic" w:eastAsia="Malgun Gothic" w:hAnsi="Malgun Gothic" w:cs="Malgun Gothic"/>
          <w:b w:val="true"/>
          <w:sz w:val="36"/>
          <w:szCs w:val="36"/>
        </w:rPr>
        <w:t xml:space="preserve">손해배상 청구의 소</w:t>
      </w:r>
    </w:p>
    <w:p>
      <w:pPr>
        <w:spacing w:after="60" w:line="288" w:lineRule="auto"/>
      </w:pPr>
      <w:r>
        <w:rPr>
          <w:rFonts w:ascii="Malgun Gothic" w:eastAsia="Malgun Gothic" w:hAnsi="Malgun Gothic" w:cs="Malgun Gothic"/>
          <w:sz w:val="20"/>
          <w:szCs w:val="20"/>
        </w:rPr>
        <w:t xml:space="preserve">민사 · 담당 OOO 변호사</w:t>
      </w:r>
    </w:p>
    <w:p>
      <w:pPr>
        <w:spacing w:after="60" w:line="288" w:lineRule="auto"/>
      </w:pPr>
    </w:p>
    <w:p>
      <w:pPr>
        <w:spacing w:before="240" w:after="80"/>
      </w:pPr>
      <w:r>
        <w:rPr>
          <w:rFonts w:ascii="Malgun Gothic" w:eastAsia="Malgun Gothic" w:hAnsi="Malgun Gothic" w:cs="Malgun Gothic"/>
          <w:b w:val="true"/>
          <w:sz w:val="26"/>
          <w:szCs w:val="26"/>
        </w:rPr>
        <w:t xml:space="preserve">1. 청구취지</w:t>
      </w:r>
    </w:p>
    <w:p>
      <w:pPr>
        <w:spacing w:after="60" w:line="288" w:lineRule="auto"/>
      </w:pPr>
      <w:r>
        <w:rPr>
          <w:rFonts w:ascii="Malgun Gothic" w:eastAsia="Malgun Gothic" w:hAnsi="Malgun Gothic" w:cs="Malgun Gothic"/>
          <w:sz w:val="22"/>
          <w:szCs w:val="22"/>
        </w:rPr>
        <w:t xml:space="preserve">1. 피고는 원고에게 50,000,000원 및 이에 대하여 이 사건 소장 부본 송달일 다음 날부터 다 갚는 날까지 연 12%의 비율로 계산한 지연손해금을 지급하라.</w:t>
      </w:r>
    </w:p>
    <w:p>
      <w:pPr>
        <w:spacing w:after="60" w:line="288" w:lineRule="auto"/>
      </w:pPr>
      <w:r>
        <w:rPr>
          <w:rFonts w:ascii="Malgun Gothic" w:eastAsia="Malgun Gothic" w:hAnsi="Malgun Gothic" w:cs="Malgun Gothic"/>
          <w:sz w:val="22"/>
          <w:szCs w:val="22"/>
        </w:rPr>
        <w:t xml:space="preserve">2. 소송비용은 피고가 부담한다.</w:t>
      </w:r>
    </w:p>
    <w:p>
      <w:pPr>
        <w:spacing w:after="60" w:line="288" w:lineRule="auto"/>
      </w:pPr>
      <w:r>
        <w:rPr>
          <w:rFonts w:ascii="Malgun Gothic" w:eastAsia="Malgun Gothic" w:hAnsi="Malgun Gothic" w:cs="Malgun Gothic"/>
          <w:sz w:val="22"/>
          <w:szCs w:val="22"/>
        </w:rPr>
        <w:t xml:space="preserve">3. 위 제1항은 가집행할 수 있다.</w:t>
      </w:r>
    </w:p>
    <w:p>
      <w:pPr>
        <w:spacing w:after="60" w:line="288" w:lineRule="auto"/>
      </w:pPr>
      <w:r>
        <w:rPr>
          <w:rFonts w:ascii="Malgun Gothic" w:eastAsia="Malgun Gothic" w:hAnsi="Malgun Gothic" w:cs="Malgun Gothic"/>
          <w:sz w:val="22"/>
          <w:szCs w:val="22"/>
        </w:rPr>
        <w:t xml:space="preserve">라는 판결을 구합니다.</w:t>
      </w:r>
    </w:p>
    <w:p>
      <w:pPr>
        <w:spacing w:after="60" w:line="288" w:lineRule="auto"/>
      </w:pPr>
    </w:p>
    <w:p>
      <w:pPr>
        <w:spacing w:before="240" w:after="80"/>
      </w:pPr>
      <w:r>
        <w:rPr>
          <w:rFonts w:ascii="Malgun Gothic" w:eastAsia="Malgun Gothic" w:hAnsi="Malgun Gothic" w:cs="Malgun Gothic"/>
          <w:b w:val="true"/>
          <w:sz w:val="26"/>
          <w:szCs w:val="26"/>
        </w:rPr>
        <w:t xml:space="preserve">2. 청구원인 — 사고 경위</w:t>
      </w:r>
    </w:p>
    <w:p>
      <w:pPr>
        <w:spacing w:after="60" w:line="288" w:lineRule="auto"/>
      </w:pPr>
      <w:r>
        <w:rPr>
          <w:rFonts w:ascii="Malgun Gothic" w:eastAsia="Malgun Gothic" w:hAnsi="Malgun Gothic" w:cs="Malgun Gothic"/>
          <w:sz w:val="22"/>
          <w:szCs w:val="22"/>
        </w:rPr>
        <w:t xml:space="preserve">당사자의 지위</w:t>
      </w:r>
    </w:p>
    <w:p>
      <w:pPr>
        <w:spacing w:after="60" w:line="288" w:lineRule="auto"/>
      </w:pPr>
      <w:r>
        <w:rPr>
          <w:rFonts w:ascii="Malgun Gothic" w:eastAsia="Malgun Gothic" w:hAnsi="Malgun Gothic" w:cs="Malgun Gothic"/>
          <w:sz w:val="22"/>
          <w:szCs w:val="22"/>
        </w:rPr>
        <w:t xml:space="preserve">1. 원고는 이 사건 교통사고의 피해자입니다.</w:t>
      </w:r>
    </w:p>
    <w:p>
      <w:pPr>
        <w:spacing w:after="60" w:line="288" w:lineRule="auto"/>
      </w:pPr>
      <w:r>
        <w:rPr>
          <w:rFonts w:ascii="Malgun Gothic" w:eastAsia="Malgun Gothic" w:hAnsi="Malgun Gothic" w:cs="Malgun Gothic"/>
          <w:sz w:val="22"/>
          <w:szCs w:val="22"/>
        </w:rPr>
        <w:t xml:space="preserve">2. 피고는 OOOO승용차(이하 '피고 차량')의 소유자로서 이를 자기를 위하여 운행하는 자인 동시에, 이 사건 사고 당시 피고 차량을 직접 운전한 자입니다.</w:t>
      </w:r>
    </w:p>
    <w:p>
      <w:pPr>
        <w:spacing w:after="60" w:line="288" w:lineRule="auto"/>
      </w:pPr>
    </w:p>
    <w:p>
      <w:pPr>
        <w:spacing w:after="60" w:line="288" w:lineRule="auto"/>
      </w:pPr>
      <w:r>
        <w:rPr>
          <w:rFonts w:ascii="Malgun Gothic" w:eastAsia="Malgun Gothic" w:hAnsi="Malgun Gothic" w:cs="Malgun Gothic"/>
          <w:sz w:val="22"/>
          <w:szCs w:val="22"/>
        </w:rPr>
        <w:t xml:space="preserve">이 사건 사고의 발생</w:t>
      </w:r>
    </w:p>
    <w:p>
      <w:pPr>
        <w:spacing w:after="60" w:line="288" w:lineRule="auto"/>
      </w:pPr>
      <w:r>
        <w:rPr>
          <w:rFonts w:ascii="Malgun Gothic" w:eastAsia="Malgun Gothic" w:hAnsi="Malgun Gothic" w:cs="Malgun Gothic"/>
          <w:sz w:val="22"/>
          <w:szCs w:val="22"/>
        </w:rPr>
        <w:t xml:space="preserve">피고는 2023. 3. 1. 22:30경 피고 차량을 운전하여 OO시 OO구 소재 교차로를 OO 방면으로 진행하고 있었습니다. 자동차 운전업무에 종사하는 사람에게는 전방 및 좌우를 잘 살피고 횡단보도 앞에서 일시정지하는 등 제반 교통법규를 준수하여 사고를 미연에 방지하여야 할 업무상 주의의무가 있습니다.</w:t>
      </w:r>
    </w:p>
    <w:p>
      <w:pPr>
        <w:spacing w:after="60" w:line="288" w:lineRule="auto"/>
      </w:pPr>
      <w:r>
        <w:rPr>
          <w:rFonts w:ascii="Malgun Gothic" w:eastAsia="Malgun Gothic" w:hAnsi="Malgun Gothic" w:cs="Malgun Gothic"/>
          <w:sz w:val="22"/>
          <w:szCs w:val="22"/>
        </w:rPr>
        <w:t xml:space="preserve">그럼에도 불구하고 피고는 이를 게을리한 채 만연히 진행한 과실로, 당시 보행신호에 따라 횡단보도를 횡단하던 원고를 피고 차량의 앞 범퍼 부분으로 충격하였습니다(이하 ‘이 사건 사고’라 합니다).</w:t>
      </w:r>
    </w:p>
    <w:p>
      <w:pPr>
        <w:spacing w:after="60" w:line="288" w:lineRule="auto"/>
      </w:pPr>
      <w:r>
        <w:rPr>
          <w:rFonts w:ascii="Malgun Gothic" w:eastAsia="Malgun Gothic" w:hAnsi="Malgun Gothic" w:cs="Malgun Gothic"/>
          <w:sz w:val="22"/>
          <w:szCs w:val="22"/>
        </w:rPr>
        <w:t xml:space="preserve">원고는 이 사건 사고로 인하여 요추 압박골절 등 약 12주간의 치료를 요하는 상해를 입고 OO병원에서 입원 치료를 받았습니다(갑 제O호증 진단서 참조).</w:t>
      </w:r>
    </w:p>
    <w:p>
      <w:pPr>
        <w:spacing w:after="60" w:line="288" w:lineRule="auto"/>
      </w:pPr>
    </w:p>
    <w:p>
      <w:pPr>
        <w:spacing w:before="240" w:after="80"/>
      </w:pPr>
      <w:r>
        <w:rPr>
          <w:rFonts w:ascii="Malgun Gothic" w:eastAsia="Malgun Gothic" w:hAnsi="Malgun Gothic" w:cs="Malgun Gothic"/>
          <w:b w:val="true"/>
          <w:sz w:val="26"/>
          <w:szCs w:val="26"/>
        </w:rPr>
        <w:t xml:space="preserve">3. 손해배상의 범위</w:t>
      </w:r>
    </w:p>
    <w:p>
      <w:pPr>
        <w:spacing w:after="60" w:line="288" w:lineRule="auto"/>
      </w:pPr>
      <w:r>
        <w:rPr>
          <w:rFonts w:ascii="Malgun Gothic" w:eastAsia="Malgun Gothic" w:hAnsi="Malgun Gothic" w:cs="Malgun Gothic"/>
          <w:sz w:val="22"/>
          <w:szCs w:val="22"/>
        </w:rPr>
        <w:t xml:space="preserve">손해배상책임의 발생</w:t>
      </w:r>
    </w:p>
    <w:p>
      <w:pPr>
        <w:spacing w:after="60" w:line="288" w:lineRule="auto"/>
      </w:pPr>
      <w:r>
        <w:rPr>
          <w:rFonts w:ascii="Malgun Gothic" w:eastAsia="Malgun Gothic" w:hAnsi="Malgun Gothic" w:cs="Malgun Gothic"/>
          <w:sz w:val="22"/>
          <w:szCs w:val="22"/>
        </w:rPr>
        <w:t xml:space="preserve">피고는 피고 차량의 운행자로서 「자동차손해배상 보장법」 제3조에 따라, 또한 이 사건 사고를 야기한 불법행위자로서 「민법」 제750조에 따라 원고가 입은 모든 손해를 배상할 책임이 있습니다. 이 사건 사고는 전적으로 피고의 일방적인 과실로 발생하였으므로, 원고의 과실은 없다고 할 것입니다.</w:t>
      </w:r>
    </w:p>
    <w:p>
      <w:pPr>
        <w:spacing w:after="60" w:line="288" w:lineRule="auto"/>
      </w:pPr>
    </w:p>
    <w:p>
      <w:pPr>
        <w:spacing w:after="60" w:line="288" w:lineRule="auto"/>
      </w:pPr>
      <w:r>
        <w:rPr>
          <w:rFonts w:ascii="Malgun Gothic" w:eastAsia="Malgun Gothic" w:hAnsi="Malgun Gothic" w:cs="Malgun Gothic"/>
          <w:sz w:val="22"/>
          <w:szCs w:val="22"/>
        </w:rPr>
        <w:t xml:space="preserve">손해배상책임의 범위</w:t>
      </w:r>
    </w:p>
    <w:p>
      <w:pPr>
        <w:spacing w:after="60" w:line="288" w:lineRule="auto"/>
      </w:pPr>
      <w:r>
        <w:rPr>
          <w:rFonts w:ascii="Malgun Gothic" w:eastAsia="Malgun Gothic" w:hAnsi="Malgun Gothic" w:cs="Malgun Gothic"/>
          <w:sz w:val="22"/>
          <w:szCs w:val="22"/>
        </w:rPr>
        <w:t xml:space="preserve">1. 적극적 손해 (기왕치료비)</w:t>
      </w:r>
    </w:p>
    <w:p>
      <w:pPr>
        <w:spacing w:after="60" w:line="288" w:lineRule="auto"/>
      </w:pPr>
      <w:r>
        <w:rPr>
          <w:rFonts w:ascii="Malgun Gothic" w:eastAsia="Malgun Gothic" w:hAnsi="Malgun Gothic" w:cs="Malgun Gothic"/>
          <w:sz w:val="22"/>
          <w:szCs w:val="22"/>
        </w:rPr>
        <w:t xml:space="preserve">원고는 이 사건 사고로 인한 상해의 치료를 위해 현재까지 합계 금 12,000,000원을 지출하였습니다(갑 제O호증 진료비 영수증 참조).</w:t>
      </w:r>
    </w:p>
    <w:p>
      <w:pPr>
        <w:spacing w:after="60" w:line="288" w:lineRule="auto"/>
      </w:pPr>
      <w:r>
        <w:rPr>
          <w:rFonts w:ascii="Malgun Gothic" w:eastAsia="Malgun Gothic" w:hAnsi="Malgun Gothic" w:cs="Malgun Gothic"/>
          <w:sz w:val="22"/>
          <w:szCs w:val="22"/>
        </w:rPr>
        <w:t xml:space="preserve">2. 소극적 손해 (휴업손해)</w:t>
      </w:r>
    </w:p>
    <w:p>
      <w:pPr>
        <w:spacing w:after="60" w:line="288" w:lineRule="auto"/>
      </w:pPr>
      <w:r>
        <w:rPr>
          <w:rFonts w:ascii="Malgun Gothic" w:eastAsia="Malgun Gothic" w:hAnsi="Malgun Gothic" w:cs="Malgun Gothic"/>
          <w:sz w:val="22"/>
          <w:szCs w:val="22"/>
        </w:rPr>
        <w:t xml:space="preserve">원고는 이 사건 사고로 입원하는 등 정상적인 근무를 하지 못하여 금 14,660,000원의 수입을 상실하는 손해를 입었습니다(갑 제O호증 재직증명서, 급여명세서 등 참조).</w:t>
      </w:r>
    </w:p>
    <w:p>
      <w:pPr>
        <w:spacing w:after="60" w:line="288" w:lineRule="auto"/>
      </w:pPr>
      <w:r>
        <w:rPr>
          <w:rFonts w:ascii="Malgun Gothic" w:eastAsia="Malgun Gothic" w:hAnsi="Malgun Gothic" w:cs="Malgun Gothic"/>
          <w:sz w:val="22"/>
          <w:szCs w:val="22"/>
        </w:rPr>
        <w:t xml:space="preserve">3. 위자료</w:t>
      </w:r>
    </w:p>
    <w:p>
      <w:pPr>
        <w:spacing w:after="60" w:line="288" w:lineRule="auto"/>
      </w:pPr>
      <w:r>
        <w:rPr>
          <w:rFonts w:ascii="Malgun Gothic" w:eastAsia="Malgun Gothic" w:hAnsi="Malgun Gothic" w:cs="Malgun Gothic"/>
          <w:sz w:val="22"/>
          <w:szCs w:val="22"/>
        </w:rPr>
        <w:t xml:space="preserve">원고는 이 사건 사고로 극심한 육체적, 정신적 고통을 겪었는바, 원고의 나이, 상해의 부위와 정도, 치료 경과, 후유장해의 내용, 피고의 과실 정도 등 이 사건 변론에 나타난 제반 사정을 참작할 때, 원고의 위자료는 금 OO원으로 산정함이 상당합니다.</w:t>
      </w:r>
    </w:p>
    <w:p>
      <w:pPr>
        <w:spacing w:after="60" w:line="288" w:lineRule="auto"/>
      </w:pPr>
      <w:r>
        <w:rPr>
          <w:rFonts w:ascii="Malgun Gothic" w:eastAsia="Malgun Gothic" w:hAnsi="Malgun Gothic" w:cs="Malgun Gothic"/>
          <w:sz w:val="22"/>
          <w:szCs w:val="22"/>
        </w:rPr>
        <w:t xml:space="preserve">4. 소결 및 일부청구</w:t>
      </w:r>
    </w:p>
    <w:p>
      <w:pPr>
        <w:spacing w:after="60" w:line="288" w:lineRule="auto"/>
      </w:pPr>
      <w:r>
        <w:rPr>
          <w:rFonts w:ascii="Malgun Gothic" w:eastAsia="Malgun Gothic" w:hAnsi="Malgun Gothic" w:cs="Malgun Gothic"/>
          <w:sz w:val="22"/>
          <w:szCs w:val="22"/>
        </w:rPr>
        <w:t xml:space="preserve">원고가 입은 재산상 손해액은 기왕치료비 12,000,000원, 휴업손해 14,660,000원 등 합계 금 26,660,000원에 이르고, 여기에 위자료 및 향후치료비, 개호비, 보조구 구입비 등을 더하면 손해액은 이를 훨씬 상회합니다.</w:t>
      </w:r>
    </w:p>
    <w:p>
      <w:pPr>
        <w:spacing w:after="60" w:line="288" w:lineRule="auto"/>
      </w:pPr>
      <w:r>
        <w:rPr>
          <w:rFonts w:ascii="Malgun Gothic" w:eastAsia="Malgun Gothic" w:hAnsi="Malgun Gothic" w:cs="Malgun Gothic"/>
          <w:sz w:val="22"/>
          <w:szCs w:val="22"/>
        </w:rPr>
        <w:t xml:space="preserve">다만 원고는 우선 손해액 중 일부로서 금 50,000,000원 및 이에 대한 지연손해금의 지급을 구하며, 추후 신체감정 결과에 따라 청구취지를 확장할 예정입니다.</w:t>
      </w:r>
    </w:p>
    <w:p>
      <w:pPr>
        <w:spacing w:after="60" w:line="288" w:lineRule="auto"/>
      </w:pPr>
    </w:p>
    <w:p>
      <w:pPr>
        <w:spacing w:before="240" w:after="80"/>
      </w:pPr>
      <w:r>
        <w:rPr>
          <w:rFonts w:ascii="Malgun Gothic" w:eastAsia="Malgun Gothic" w:hAnsi="Malgun Gothic" w:cs="Malgun Gothic"/>
          <w:b w:val="true"/>
          <w:sz w:val="26"/>
          <w:szCs w:val="26"/>
        </w:rPr>
        <w:t xml:space="preserve">4. 결론</w:t>
      </w:r>
    </w:p>
    <w:p>
      <w:pPr>
        <w:spacing w:after="60" w:line="288" w:lineRule="auto"/>
      </w:pPr>
      <w:r>
        <w:rPr>
          <w:rFonts w:ascii="Malgun Gothic" w:eastAsia="Malgun Gothic" w:hAnsi="Malgun Gothic" w:cs="Malgun Gothic"/>
          <w:sz w:val="22"/>
          <w:szCs w:val="22"/>
        </w:rPr>
        <w:t xml:space="preserve">따라서 원고는 피고에 대하여 위 일부청구 금액인 금 50,000,000원 및 이에 대하여 불법행위일인 2023. 3. 1.부터 이 사건 소장 부본 송달일까지는 「민법」에서 정한 연 5%의, 그 다음 날부터 다 갚는 날까지는 「소송촉진 등에 관한 특례법」에서 정한 연 12%의 각 비율에 의한 지연손해금을 지급받기 위하여 이 사건 청구에 이른 것입니다.</w:t>
      </w:r>
    </w:p>
    <w:p>
      <w:pPr>
        <w:spacing w:after="60" w:line="288" w:lineRule="auto"/>
      </w:pPr>
    </w:p>
    <w:p>
      <w:pPr>
        <w:spacing w:before="240" w:after="80"/>
      </w:pPr>
      <w:r>
        <w:rPr>
          <w:rFonts w:ascii="Malgun Gothic" w:eastAsia="Malgun Gothic" w:hAnsi="Malgun Gothic" w:cs="Malgun Gothic"/>
          <w:b w:val="true"/>
          <w:sz w:val="26"/>
          <w:szCs w:val="26"/>
        </w:rPr>
        <w:t xml:space="preserve">변호사 수정사항</w:t>
      </w:r>
    </w:p>
    <w:p>
      <w:pPr>
        <w:spacing w:after="60" w:line="288" w:lineRule="auto"/>
      </w:pPr>
      <w:r>
        <w:rPr>
          <w:rFonts w:ascii="Malgun Gothic" w:eastAsia="Malgun Gothic" w:hAnsi="Malgun Gothic" w:cs="Malgun Gothic"/>
          <w:sz w:val="22"/>
          <w:szCs w:val="22"/>
        </w:rPr>
        <w:t xml:space="preserve">(1) 청구취지에 지연손해금 기재가 누락되어 있었습니다. 소송촉진 등에 관한 특례법상 연 12% 지연손해금 청구를 추가했습니다.</w:t>
      </w:r>
    </w:p>
    <w:p>
      <w:pPr>
        <w:spacing w:after="60" w:line="288" w:lineRule="auto"/>
      </w:pPr>
      <w:r>
        <w:rPr>
          <w:rFonts w:ascii="Malgun Gothic" w:eastAsia="Malgun Gothic" w:hAnsi="Malgun Gothic" w:cs="Malgun Gothic"/>
          <w:sz w:val="22"/>
          <w:szCs w:val="22"/>
        </w:rPr>
        <w:t xml:space="preserve">(2) 사고 일시·장소·경위가 특정되어야 불법행위 성립을 다투기 어렵습니다. 구체적인 사실관계로 보강했습니다.</w:t>
      </w:r>
    </w:p>
    <w:p>
      <w:pPr>
        <w:spacing w:after="60" w:line="288" w:lineRule="auto"/>
      </w:pPr>
      <w:r>
        <w:rPr>
          <w:rFonts w:ascii="Malgun Gothic" w:eastAsia="Malgun Gothic" w:hAnsi="Malgun Gothic" w:cs="Malgun Gothic"/>
          <w:sz w:val="22"/>
          <w:szCs w:val="22"/>
        </w:rPr>
        <w:t xml:space="preserve">(3) 손해 항목별 금액과 증거(갑호증)를 연결해 산정 근거를 명확히 했습니다. 증거 없이 금액만 적으면 감액될 위험이 큽니다.</w:t>
      </w:r>
    </w:p>
    <w:p>
      <w:pPr>
        <w:spacing w:after="60" w:line="288" w:lineRule="auto"/>
      </w:pPr>
    </w:p>
    <w:p>
      <w:pPr>
        <w:spacing w:after="60" w:line="288" w:lineRule="auto"/>
      </w:pPr>
      <w:r>
        <w:rPr>
          <w:rFonts w:ascii="Malgun Gothic" w:eastAsia="Malgun Gothic" w:hAnsi="Malgun Gothic" w:cs="Malgun Gothic"/>
          <w:sz w:val="18"/>
          <w:szCs w:val="18"/>
        </w:rPr>
        <w:t xml:space="preserve">본 문서는 ONION 첨삭 사례(가공 예시)에서 생성된 첨삭본입니다. 제출 가능성 단계는 이해를 돕기 위한 참고값입니다.</w:t>
      </w:r>
    </w:p>
    <w:sectPr>
      <w:pgSz w:w="11906" w:h="16838"/>
      <w:pgMar w:top="1440" w:right="1440" w:bottom="1440" w:left="1440" w:header="708" w:footer="708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Malgun Gothic" w:eastAsia="Malgun Gothic" w:hAnsi="Malgun Gothic" w:cs="Malgun Gothic"/>
        <w:sz w:val="22"/>
        <w:szCs w:val="22"/>
        <w:lang w:val="ko-KR" w:eastAsia="ko-KR" w:bidi="ar-SA"/>
      </w:rPr>
    </w:rPrDefault>
    <w:pPrDefault>
      <w:pPr>
        <w:spacing w:after="60" w:line="288" w:lineRule="auto"/>
      </w:pPr>
    </w:pPrDefault>
  </w:docDefaults>
  <w:style w:type="paragraph" w:default="1" w:styleId="Normal">
    <w:name w:val="Normal"/>
    <w:qFormat/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ONION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손해배상 청구의 소 첨삭본</dc:title>
  <dc:creator>ONION</dc:creator>
  <cp:lastModifiedBy>ONION</cp:lastModifiedBy>
  <dcterms:created xsi:type="dcterms:W3CDTF">2026-10-13T03:52:12Z</dcterms:created>
  <dcterms:modified xsi:type="dcterms:W3CDTF">2026-10-13T03:52:12Z</dcterms:modified>
</cp:coreProperties>
</file>