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임대차보증금 반환 청구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민사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청구취지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피고는 원고에게 30,000,000원 및 이에 대하여 2026. 3. 1.부터 이 사건 소장 부본 송달일까지는 연 5%의, 그 다음 날부터 다 갚는 날까지는 연 12%의 각 비율로 계산한 돈을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소송비용은 피고가 부담한다.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제1항은 가집행할 수 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라는 판결을 구합니다.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임대차계약의 종료와 목적물 인도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당사자의 지위 및 임대차계약의 체결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원고는 2024. 3. 1. 피고와 사이에 별지 목록 기재 부동산(이하 '이 사건 부동산')에 관하여, 임대차보증금은 금 30,000,000원, 차임은 월 금 OO원, 임대차기간은 2024. 3. 1.부터 2026. 2. 28.까지로 하는 내용의 임대차계약(이하 '이 사건 임대차계약')을 체결하였습니다(갑 제1호증 임대차계약서).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원고는 위 계약에 따라 피고에게 보증금 30,000,000원 전액을 지급하고, 2024. 3. 1. 이 사건 부동산을 인도받아 이를 점유·사용하여 왔습니다(갑 제3호증 계좌이체 내역 참조).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임대차계약의 종료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이 사건 임대차계약은 2026. 2. 28. 그 기간이 만료되었습니다.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원고는 2025. OO. OO 피고에게 계약기간 만료에 따라 임대차계약을 갱신할 의사가 없음을 통지하였고, 위 통지는 그 무렵 피고에게 도달하였습니다(갑 제4호증 내용증명우편 및 배달증명서 참조). 따라서 이 사건 임대차계약은 묵시적 갱신의 여지 없이 2026. 2. 28. 기간만료로 적법하게 종료되었습니다.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원고의 원상회복 및 목적물 인도의무 이행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계약 종료일인 2026. 2. 28. 이 사건 부동산을 원상으로 회복하여 피고에게 인도하였고, 피고는 같은 날 이를 인수하면서 인도확인서를 작성·교부하였습니다(갑 제2호증 인도확인서).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같은 날 이 사건 부동산에서 퇴거하고 주민등록도 이전하였는바(갑 제5호증 주민등록초본 참조), 원고의 목적물 반환의무는 완전히 이행되었습니다.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그럼에도 피고는 원고의 반복된 반환 요구에도 불구하고 현재까지 보증금을 전혀 반환하지 아니하고 있습니다(갑 제4호증 내용증명우편, 갑 제6호증 문자메시지 내역 참조).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피고의 공제 주장에 대한 반박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피고의 주장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피고는 원고가 이 사건 부동산에 벽지 오염, 바닥재 흠집 등 상당의 손상을 야기하였음을 이유로 원상복구비용 OO원의 공제를 주장하고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통상의 사용에 따른 자연적 마모는 원상회복의무의 범위에 포함되지 아니합니다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임차인의 원상회복의무는 임차인이 통상적인 용법에 따라 사용·수익한 결과 발생하는 자연적 마모나 통상의 손모에까지 미치는 것이 아닙니다. 이러한 통상손모의 회복비용은 특약이 없는 한 차임에 이미 반영되어 있는 것으로 보아 임대인이 부담함이 원칙입니다.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통상손모에 관하여 임차인에게 원상회복의무를 부담시키려면, 그 취지가 계약서에 구체적으로 명기되어 있거나 임대인이 그 내용을 설명하여 임차인이 이를 명확히 인식하고 합의하였다고 인정될 만한 사정이 있어야 합니다. 그러나 이 사건 임대차계약서에는 그러한 특약이 존재하지 아니합니다(갑 제1호증).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피고가 지적하는 손상은 모두 2년간의 통상적인 주거사용 과정에서 불가피하게 발생하는 자연적 마모에 불과할 뿐, 원고의 고의·과실에 기한 훼손이 아닙니다.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피고는 공제의 근거와 액수를 전혀 입증하지 못하고 있습니다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임대차보증금에서 임차인의 채무액을 공제하려면, 그 피담보채무의 발생원인과 액수에 관하여 임대인이 주장·입증책임을 부담합니다.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그럼에도 피고는 원고에게 구두로 공제 금액을 통보하였을 뿐, ① 손상 부위를 특정한 자료, ② 입주 당시와 인도 당시의 상태를 대비할 수 있는 자료, ③ 실제 수리가 이루어졌음을 확인할 수 있는 견적서·세금계산서·시공사진 등 객관적 증빙을 일체 제출하지 못하고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오히려 피고는 인도 당일 이 사건 부동산의 상태를 직접 확인한 후 아무런 이의 없이 인도확인서를 작성·교부하였는바(갑 제2호증), 이는 피고의 공제 주장이 사후에 보증금 반환을 지연하기 위하여 제기된 것임을 뒷받침합니다.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4. 소결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따라서 피고의 공제 주장은 그 실체적 근거와 입증 모두 결여되어 이유 없습니다.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지연손해금의 기산일 및 이율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원고가 목적물 반환의무를 이행한 2026. 2. 28.로써 피고의 보증금 반환의무는 이행기가 도래하였으므로, 피고는 그 다음 날인 2026. 3. 1.부터 이행지체 책임을 부담합니다.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따라서 피고는 원고에게 2026. 3. 1.부터 이 사건 소장 부본 송달일까지는 「민법」이 정한 연 5%의, 그 다음 날부터 다 갚는 날까지는 「소송촉진 등에 관한 특례법」 제3조 제1항이 정한 연 12%의 각 비율에 의한 지연손해금을 지급할 의무가 있습니다.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결론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이상과 같이 피고는 원고에게 임대차보증금 30,000,000원 및 이에 대한 지연손해금을 지급할 의무가 있음이 명백함에도 아무런 정당한 이유 없이 그 이행을 거절하고 있으므로, 청구취지 기재와 같은 판결을 구하기 위하여 이 사건 소를 제기합니다.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목적물 인도 시점을 특정하고 인도확인서를 증거로 연결해, 동시이행 항변으로 지연손해금이 부정될 위험을 차단했습니다.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지연손해금은 인도 다음 날부터 기산됨을 명확히 하고, 소장 송달 후 연 12% 청구를 추가했습니다.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상대방의 공제 주장은 '통상 손모' 법리와 입증 부족 두 갈래로 반박하는 것이 효과적입니다.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임대차보증금 반환 청구 첨삭본</dc:title>
  <dc:creator>ONION</dc:creator>
  <cp:lastModifiedBy>ONION</cp:lastModifiedBy>
  <dcterms:created xsi:type="dcterms:W3CDTF">2026-10-13T03:52:34Z</dcterms:created>
  <dcterms:modified xsi:type="dcterms:W3CDTF">2026-10-13T03:52:34Z</dcterms:modified>
</cp:coreProperties>
</file>